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170" w:rsidRPr="00D25E69" w:rsidRDefault="00686D4D" w:rsidP="00895170">
      <w:pPr>
        <w:rPr>
          <w:b/>
        </w:rPr>
      </w:pPr>
      <w:r>
        <w:rPr>
          <w:noProof/>
        </w:rPr>
        <w:drawing>
          <wp:anchor distT="0" distB="0" distL="114300" distR="114300" simplePos="0" relativeHeight="251663360" behindDoc="1" locked="0" layoutInCell="1" allowOverlap="1">
            <wp:simplePos x="0" y="0"/>
            <wp:positionH relativeFrom="column">
              <wp:posOffset>5029200</wp:posOffset>
            </wp:positionH>
            <wp:positionV relativeFrom="paragraph">
              <wp:posOffset>3810</wp:posOffset>
            </wp:positionV>
            <wp:extent cx="1818640" cy="1224915"/>
            <wp:effectExtent l="0" t="0" r="0" b="0"/>
            <wp:wrapTight wrapText="bothSides">
              <wp:wrapPolygon edited="0">
                <wp:start x="0" y="0"/>
                <wp:lineTo x="0" y="21163"/>
                <wp:lineTo x="21268" y="21163"/>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b="19401"/>
                    <a:stretch/>
                  </pic:blipFill>
                  <pic:spPr bwMode="auto">
                    <a:xfrm>
                      <a:off x="0" y="0"/>
                      <a:ext cx="1818640"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170" w:rsidRPr="00D25E69">
        <w:rPr>
          <w:b/>
          <w:sz w:val="28"/>
        </w:rPr>
        <w:t xml:space="preserve">CCRS in the ABE Classroom: Low Beginning ESL </w:t>
      </w:r>
    </w:p>
    <w:p w:rsidR="00895170" w:rsidRPr="00D25E69" w:rsidRDefault="00895170" w:rsidP="00895170">
      <w:pPr>
        <w:rPr>
          <w:b/>
          <w:sz w:val="24"/>
        </w:rPr>
      </w:pPr>
      <w:r w:rsidRPr="00D25E69">
        <w:rPr>
          <w:b/>
          <w:sz w:val="24"/>
        </w:rPr>
        <w:t>Section 1: Beginning to 16:03</w:t>
      </w:r>
    </w:p>
    <w:p w:rsidR="00895170" w:rsidRPr="00D25E69" w:rsidRDefault="00D25E69" w:rsidP="00895170">
      <w:pPr>
        <w:rPr>
          <w:b/>
          <w:sz w:val="24"/>
        </w:rPr>
      </w:pPr>
      <w:r w:rsidRPr="00D25E69">
        <w:rPr>
          <w:b/>
          <w:sz w:val="24"/>
        </w:rPr>
        <w:t>Section 1 Focus: Routines</w:t>
      </w:r>
    </w:p>
    <w:p w:rsidR="00895170" w:rsidRPr="00D25E69" w:rsidRDefault="00D25E69" w:rsidP="00D25E69">
      <w:pPr>
        <w:pStyle w:val="ListParagraph"/>
        <w:numPr>
          <w:ilvl w:val="0"/>
          <w:numId w:val="1"/>
        </w:numPr>
        <w:ind w:left="360"/>
        <w:rPr>
          <w:sz w:val="24"/>
        </w:rPr>
      </w:pPr>
      <w:r w:rsidRPr="00D25E69">
        <w:rPr>
          <w:sz w:val="24"/>
        </w:rPr>
        <w:t>What routines were used in this section of the video? What were the components of these routines?</w:t>
      </w:r>
    </w:p>
    <w:p w:rsidR="00D25E69" w:rsidRPr="00D25E69" w:rsidRDefault="00D25E69" w:rsidP="00D25E69">
      <w:pPr>
        <w:ind w:left="360"/>
        <w:rPr>
          <w:sz w:val="24"/>
        </w:rPr>
      </w:pPr>
    </w:p>
    <w:p w:rsidR="00D25E69" w:rsidRPr="00D25E69" w:rsidRDefault="00D25E69" w:rsidP="00D25E69">
      <w:pPr>
        <w:ind w:left="360"/>
        <w:rPr>
          <w:sz w:val="24"/>
        </w:rPr>
      </w:pPr>
    </w:p>
    <w:p w:rsidR="00895170" w:rsidRPr="00D25E69" w:rsidRDefault="00D25E69" w:rsidP="00D25E69">
      <w:pPr>
        <w:pStyle w:val="ListParagraph"/>
        <w:numPr>
          <w:ilvl w:val="0"/>
          <w:numId w:val="1"/>
        </w:numPr>
        <w:ind w:left="360"/>
        <w:rPr>
          <w:sz w:val="24"/>
        </w:rPr>
      </w:pPr>
      <w:r w:rsidRPr="00D25E69">
        <w:rPr>
          <w:sz w:val="24"/>
        </w:rPr>
        <w:t xml:space="preserve">In her interview, </w:t>
      </w:r>
      <w:r w:rsidR="00895170" w:rsidRPr="00D25E69">
        <w:rPr>
          <w:sz w:val="24"/>
        </w:rPr>
        <w:t xml:space="preserve">Nicki </w:t>
      </w:r>
      <w:r w:rsidRPr="00D25E69">
        <w:rPr>
          <w:sz w:val="24"/>
        </w:rPr>
        <w:t>shares that one of the benefits of r</w:t>
      </w:r>
      <w:r w:rsidR="00895170" w:rsidRPr="00D25E69">
        <w:rPr>
          <w:sz w:val="24"/>
        </w:rPr>
        <w:t xml:space="preserve">outines </w:t>
      </w:r>
      <w:r w:rsidRPr="00D25E69">
        <w:rPr>
          <w:sz w:val="24"/>
        </w:rPr>
        <w:t xml:space="preserve">is that they </w:t>
      </w:r>
      <w:r w:rsidR="00895170" w:rsidRPr="00D25E69">
        <w:rPr>
          <w:sz w:val="24"/>
        </w:rPr>
        <w:t>preserve cognitive space</w:t>
      </w:r>
      <w:r w:rsidRPr="00D25E69">
        <w:rPr>
          <w:sz w:val="24"/>
        </w:rPr>
        <w:t xml:space="preserve"> in the students’ minds</w:t>
      </w:r>
      <w:r w:rsidR="00895170" w:rsidRPr="00D25E69">
        <w:rPr>
          <w:sz w:val="24"/>
        </w:rPr>
        <w:t xml:space="preserve"> for the actual instruction. What are some other benefits of routines? What are students in this class able to accomplish because they are comfortable with the existing routines? </w:t>
      </w:r>
    </w:p>
    <w:p w:rsidR="00D25E69" w:rsidRDefault="00D25E69" w:rsidP="00D25E69">
      <w:pPr>
        <w:ind w:left="360"/>
        <w:rPr>
          <w:sz w:val="24"/>
        </w:rPr>
      </w:pPr>
    </w:p>
    <w:p w:rsidR="00987ABB" w:rsidRDefault="00987ABB" w:rsidP="00D25E69">
      <w:pPr>
        <w:ind w:left="360"/>
        <w:rPr>
          <w:sz w:val="24"/>
        </w:rPr>
      </w:pPr>
    </w:p>
    <w:p w:rsidR="00D25E69" w:rsidRDefault="00D25E69" w:rsidP="00D25E69">
      <w:pPr>
        <w:ind w:left="360"/>
        <w:rPr>
          <w:sz w:val="24"/>
        </w:rPr>
      </w:pPr>
    </w:p>
    <w:p w:rsidR="00D25E69" w:rsidRPr="00D25E69" w:rsidRDefault="00D25E69" w:rsidP="00D25E69">
      <w:pPr>
        <w:ind w:left="360"/>
        <w:rPr>
          <w:sz w:val="24"/>
        </w:rPr>
      </w:pPr>
    </w:p>
    <w:p w:rsidR="00D25E69" w:rsidRPr="00987ABB" w:rsidRDefault="00895170" w:rsidP="00987ABB">
      <w:pPr>
        <w:pStyle w:val="ListParagraph"/>
        <w:numPr>
          <w:ilvl w:val="0"/>
          <w:numId w:val="1"/>
        </w:numPr>
        <w:ind w:left="360"/>
        <w:rPr>
          <w:sz w:val="24"/>
        </w:rPr>
      </w:pPr>
      <w:r w:rsidRPr="00D25E69">
        <w:rPr>
          <w:sz w:val="24"/>
        </w:rPr>
        <w:t>Ni</w:t>
      </w:r>
      <w:r w:rsidR="00D25E69" w:rsidRPr="00D25E69">
        <w:rPr>
          <w:sz w:val="24"/>
        </w:rPr>
        <w:t>cki says that the</w:t>
      </w:r>
      <w:r w:rsidRPr="00D25E69">
        <w:rPr>
          <w:sz w:val="24"/>
        </w:rPr>
        <w:t xml:space="preserve"> routines </w:t>
      </w:r>
      <w:r w:rsidR="00D25E69" w:rsidRPr="00D25E69">
        <w:rPr>
          <w:sz w:val="24"/>
        </w:rPr>
        <w:t xml:space="preserve">shown in this section of the video took several months to establish. </w:t>
      </w:r>
      <w:r w:rsidRPr="00D25E69">
        <w:rPr>
          <w:sz w:val="24"/>
        </w:rPr>
        <w:t>What do you thin</w:t>
      </w:r>
      <w:r w:rsidR="00D25E69" w:rsidRPr="00D25E69">
        <w:rPr>
          <w:sz w:val="24"/>
        </w:rPr>
        <w:t>k that process looked like? How do you imagine</w:t>
      </w:r>
      <w:r w:rsidRPr="00D25E69">
        <w:rPr>
          <w:sz w:val="24"/>
        </w:rPr>
        <w:t xml:space="preserve"> that she initially introduced the rout</w:t>
      </w:r>
      <w:r w:rsidR="00D25E69" w:rsidRPr="00D25E69">
        <w:rPr>
          <w:sz w:val="24"/>
        </w:rPr>
        <w:t>ines and supported the students</w:t>
      </w:r>
      <w:r w:rsidRPr="00D25E69">
        <w:rPr>
          <w:sz w:val="24"/>
        </w:rPr>
        <w:t xml:space="preserve"> through </w:t>
      </w:r>
      <w:r w:rsidR="00D25E69" w:rsidRPr="00D25E69">
        <w:rPr>
          <w:sz w:val="24"/>
        </w:rPr>
        <w:t>their development</w:t>
      </w:r>
      <w:r w:rsidRPr="00D25E69">
        <w:rPr>
          <w:sz w:val="24"/>
        </w:rPr>
        <w:t>?</w:t>
      </w:r>
    </w:p>
    <w:p w:rsidR="00D25E69" w:rsidRDefault="00D25E69" w:rsidP="00D25E69">
      <w:pPr>
        <w:ind w:left="360"/>
        <w:rPr>
          <w:sz w:val="24"/>
        </w:rPr>
      </w:pPr>
    </w:p>
    <w:p w:rsidR="00987ABB" w:rsidRPr="00D25E69" w:rsidRDefault="00987ABB" w:rsidP="00D25E69">
      <w:pPr>
        <w:ind w:left="360"/>
        <w:rPr>
          <w:sz w:val="24"/>
        </w:rPr>
      </w:pPr>
    </w:p>
    <w:p w:rsidR="00895170" w:rsidRPr="00D25E69" w:rsidRDefault="00895170" w:rsidP="00D25E69">
      <w:pPr>
        <w:ind w:left="360"/>
        <w:rPr>
          <w:sz w:val="24"/>
        </w:rPr>
      </w:pPr>
    </w:p>
    <w:p w:rsidR="00895170" w:rsidRPr="00D25E69" w:rsidRDefault="00D13A44" w:rsidP="00D25E69">
      <w:pPr>
        <w:pStyle w:val="ListParagraph"/>
        <w:numPr>
          <w:ilvl w:val="0"/>
          <w:numId w:val="1"/>
        </w:numPr>
        <w:ind w:left="360"/>
        <w:rPr>
          <w:sz w:val="24"/>
        </w:rPr>
      </w:pPr>
      <w:r>
        <w:rPr>
          <w:sz w:val="24"/>
        </w:rPr>
        <w:t>Nicki developed the</w:t>
      </w:r>
      <w:r w:rsidR="00895170" w:rsidRPr="00D25E69">
        <w:rPr>
          <w:sz w:val="24"/>
        </w:rPr>
        <w:t xml:space="preserve"> </w:t>
      </w:r>
      <w:r>
        <w:rPr>
          <w:sz w:val="24"/>
        </w:rPr>
        <w:t>“</w:t>
      </w:r>
      <w:r w:rsidR="00895170" w:rsidRPr="00D25E69">
        <w:rPr>
          <w:sz w:val="24"/>
        </w:rPr>
        <w:t>ask and answer question</w:t>
      </w:r>
      <w:r>
        <w:rPr>
          <w:sz w:val="24"/>
        </w:rPr>
        <w:t>s” routine in order to help her</w:t>
      </w:r>
      <w:r w:rsidR="00895170" w:rsidRPr="00D25E69">
        <w:rPr>
          <w:sz w:val="24"/>
        </w:rPr>
        <w:t xml:space="preserve"> students meet </w:t>
      </w:r>
      <w:r>
        <w:rPr>
          <w:sz w:val="24"/>
        </w:rPr>
        <w:t xml:space="preserve">the Reading and Language standards </w:t>
      </w:r>
      <w:r w:rsidRPr="00D13A44">
        <w:t>CCR1 (RI/RL.1.1) and CCR1k (L.K.1.D)</w:t>
      </w:r>
      <w:r w:rsidRPr="00D13A44">
        <w:rPr>
          <w:sz w:val="24"/>
        </w:rPr>
        <w:t xml:space="preserve"> </w:t>
      </w:r>
      <w:r>
        <w:rPr>
          <w:sz w:val="24"/>
        </w:rPr>
        <w:t>using a “low stakes” approach.</w:t>
      </w:r>
      <w:r w:rsidR="00895170" w:rsidRPr="00D25E69">
        <w:rPr>
          <w:sz w:val="24"/>
        </w:rPr>
        <w:t xml:space="preserve"> What is a simple low stakes routine that you could put in place that would help to build the students</w:t>
      </w:r>
      <w:r w:rsidR="00D25E69" w:rsidRPr="00D25E69">
        <w:rPr>
          <w:sz w:val="24"/>
        </w:rPr>
        <w:t>’</w:t>
      </w:r>
      <w:r w:rsidR="00895170" w:rsidRPr="00D25E69">
        <w:rPr>
          <w:sz w:val="24"/>
        </w:rPr>
        <w:t xml:space="preserve"> ability to reach one of your target standards? </w:t>
      </w:r>
    </w:p>
    <w:p w:rsidR="00895170" w:rsidRDefault="00895170" w:rsidP="00D25E69">
      <w:pPr>
        <w:ind w:left="360"/>
        <w:rPr>
          <w:sz w:val="24"/>
        </w:rPr>
      </w:pPr>
    </w:p>
    <w:p w:rsidR="00D25E69" w:rsidRDefault="00D25E69" w:rsidP="00D25E69">
      <w:pPr>
        <w:ind w:left="360"/>
        <w:rPr>
          <w:sz w:val="24"/>
        </w:rPr>
      </w:pPr>
    </w:p>
    <w:p w:rsidR="00D25E69" w:rsidRPr="00D25E69" w:rsidRDefault="00D25E69" w:rsidP="00D25E69">
      <w:pPr>
        <w:ind w:left="360"/>
        <w:rPr>
          <w:sz w:val="24"/>
        </w:rPr>
      </w:pPr>
    </w:p>
    <w:p w:rsidR="00895170" w:rsidRPr="00D25E69" w:rsidRDefault="00895170" w:rsidP="00D25E69">
      <w:pPr>
        <w:pStyle w:val="ListParagraph"/>
        <w:numPr>
          <w:ilvl w:val="0"/>
          <w:numId w:val="1"/>
        </w:numPr>
        <w:ind w:left="360"/>
        <w:rPr>
          <w:sz w:val="24"/>
        </w:rPr>
      </w:pPr>
      <w:r w:rsidRPr="00D25E69">
        <w:rPr>
          <w:sz w:val="24"/>
        </w:rPr>
        <w:t>How do the routines that Nicki uses in this section allow learners to take ownersh</w:t>
      </w:r>
      <w:r w:rsidR="00D25E69" w:rsidRPr="00D25E69">
        <w:rPr>
          <w:sz w:val="24"/>
        </w:rPr>
        <w:t xml:space="preserve">ip </w:t>
      </w:r>
      <w:r w:rsidR="00D13A44">
        <w:rPr>
          <w:sz w:val="24"/>
        </w:rPr>
        <w:t>of their learning</w:t>
      </w:r>
      <w:r w:rsidRPr="00D25E69">
        <w:rPr>
          <w:sz w:val="24"/>
        </w:rPr>
        <w:t>?</w:t>
      </w:r>
    </w:p>
    <w:p w:rsidR="00895170" w:rsidRPr="00895170" w:rsidRDefault="00895170" w:rsidP="00D25E69">
      <w:pPr>
        <w:pStyle w:val="ListParagraph"/>
        <w:ind w:left="360"/>
      </w:pPr>
      <w:r w:rsidRPr="00895170">
        <w:br/>
      </w:r>
    </w:p>
    <w:p w:rsidR="00895170" w:rsidRDefault="00895170" w:rsidP="00895170"/>
    <w:p w:rsidR="00987ABB" w:rsidRDefault="00987ABB" w:rsidP="00895170"/>
    <w:p w:rsidR="00895170" w:rsidRDefault="00895170" w:rsidP="00895170"/>
    <w:p w:rsidR="00895170" w:rsidRDefault="00C604BB" w:rsidP="00895170">
      <w:r w:rsidRPr="00895170">
        <w:rPr>
          <w:noProof/>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-75087</wp:posOffset>
            </wp:positionV>
            <wp:extent cx="1381760" cy="643890"/>
            <wp:effectExtent l="0" t="0" r="8890" b="3810"/>
            <wp:wrapTight wrapText="bothSides">
              <wp:wrapPolygon edited="0">
                <wp:start x="0" y="0"/>
                <wp:lineTo x="0" y="21089"/>
                <wp:lineTo x="21441" y="21089"/>
                <wp:lineTo x="21441" y="0"/>
                <wp:lineTo x="0" y="0"/>
              </wp:wrapPolygon>
            </wp:wrapTight>
            <wp:docPr id="1" name="Picture 1" descr="https://lh6.googleusercontent.com/EKBkpA-PHVTwJ0ldHfgxswekepKraNOrayViGWTuD8qgvo7bK_sv_9zmIMGkZSsLQtAiSkyGpExpuChPZJZZOlAVie7kZf5BdyNI1XRSDZrS1AYRc1MkyyHhUe2PIM79yGmbEK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KBkpA-PHVTwJ0ldHfgxswekepKraNOrayViGWTuD8qgvo7bK_sv_9zmIMGkZSsLQtAiSkyGpExpuChPZJZZOlAVie7kZf5BdyNI1XRSDZrS1AYRc1MkyyHhUe2PIM79yGmbEK3R"/>
                    <pic:cNvPicPr>
                      <a:picLocks noChangeAspect="1" noChangeArrowheads="1"/>
                    </pic:cNvPicPr>
                  </pic:nvPicPr>
                  <pic:blipFill rotWithShape="1">
                    <a:blip r:embed="rId6">
                      <a:extLst>
                        <a:ext uri="{28A0092B-C50C-407E-A947-70E740481C1C}">
                          <a14:useLocalDpi xmlns:a14="http://schemas.microsoft.com/office/drawing/2010/main" val="0"/>
                        </a:ext>
                      </a:extLst>
                    </a:blip>
                    <a:srcRect b="15338"/>
                    <a:stretch/>
                  </pic:blipFill>
                  <pic:spPr bwMode="auto">
                    <a:xfrm>
                      <a:off x="0" y="0"/>
                      <a:ext cx="1381760" cy="64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5170">
        <w:rPr>
          <w:noProof/>
        </w:rPr>
        <w:drawing>
          <wp:anchor distT="0" distB="0" distL="114300" distR="114300" simplePos="0" relativeHeight="251659264" behindDoc="1" locked="0" layoutInCell="1" allowOverlap="1">
            <wp:simplePos x="0" y="0"/>
            <wp:positionH relativeFrom="column">
              <wp:posOffset>2016163</wp:posOffset>
            </wp:positionH>
            <wp:positionV relativeFrom="paragraph">
              <wp:posOffset>56175</wp:posOffset>
            </wp:positionV>
            <wp:extent cx="993140" cy="516255"/>
            <wp:effectExtent l="0" t="0" r="0" b="0"/>
            <wp:wrapTight wrapText="bothSides">
              <wp:wrapPolygon edited="0">
                <wp:start x="0" y="0"/>
                <wp:lineTo x="0" y="20723"/>
                <wp:lineTo x="21130" y="20723"/>
                <wp:lineTo x="21130" y="0"/>
                <wp:lineTo x="0" y="0"/>
              </wp:wrapPolygon>
            </wp:wrapTight>
            <wp:docPr id="2" name="Picture 2" descr="https://lh6.googleusercontent.com/BGkStzPFs4DfbBs8fY-VhuryW56TvFNAyXw7sVLDRWF3yCRge-cul2QuVfOEH28cpwOLzRfpS_nR5xJ2cqeztCAWh79EiC2cBRzPdeaBtgC0wCE28llMljl-pOz8IQSZDa1Ej9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GkStzPFs4DfbBs8fY-VhuryW56TvFNAyXw7sVLDRWF3yCRge-cul2QuVfOEH28cpwOLzRfpS_nR5xJ2cqeztCAWh79EiC2cBRzPdeaBtgC0wCE28llMljl-pOz8IQSZDa1Ej9N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14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170" w:rsidRDefault="00895170" w:rsidP="00895170"/>
    <w:p w:rsidR="00987ABB" w:rsidRPr="00686D4D" w:rsidRDefault="00686D4D" w:rsidP="00987ABB">
      <w:r>
        <w:rPr>
          <w:noProof/>
        </w:rPr>
        <w:lastRenderedPageBreak/>
        <w:drawing>
          <wp:anchor distT="0" distB="0" distL="114300" distR="114300" simplePos="0" relativeHeight="251662336" behindDoc="1" locked="0" layoutInCell="1" allowOverlap="1">
            <wp:simplePos x="0" y="0"/>
            <wp:positionH relativeFrom="column">
              <wp:posOffset>4979035</wp:posOffset>
            </wp:positionH>
            <wp:positionV relativeFrom="paragraph">
              <wp:posOffset>48895</wp:posOffset>
            </wp:positionV>
            <wp:extent cx="1917065" cy="1158240"/>
            <wp:effectExtent l="0" t="0" r="6985" b="3810"/>
            <wp:wrapTight wrapText="bothSides">
              <wp:wrapPolygon edited="0">
                <wp:start x="0" y="0"/>
                <wp:lineTo x="0" y="21316"/>
                <wp:lineTo x="21464" y="21316"/>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065" cy="1158240"/>
                    </a:xfrm>
                    <a:prstGeom prst="rect">
                      <a:avLst/>
                    </a:prstGeom>
                  </pic:spPr>
                </pic:pic>
              </a:graphicData>
            </a:graphic>
            <wp14:sizeRelH relativeFrom="margin">
              <wp14:pctWidth>0</wp14:pctWidth>
            </wp14:sizeRelH>
            <wp14:sizeRelV relativeFrom="margin">
              <wp14:pctHeight>0</wp14:pctHeight>
            </wp14:sizeRelV>
          </wp:anchor>
        </w:drawing>
      </w:r>
      <w:r w:rsidR="00987ABB" w:rsidRPr="00D25E69">
        <w:rPr>
          <w:b/>
          <w:sz w:val="28"/>
        </w:rPr>
        <w:t xml:space="preserve">CCRS in the ABE Classroom: Low Beginning ESL </w:t>
      </w:r>
    </w:p>
    <w:p w:rsidR="00987ABB" w:rsidRPr="00D25E69" w:rsidRDefault="00987ABB" w:rsidP="00987ABB">
      <w:pPr>
        <w:rPr>
          <w:b/>
          <w:sz w:val="24"/>
        </w:rPr>
      </w:pPr>
      <w:r>
        <w:rPr>
          <w:b/>
          <w:sz w:val="24"/>
        </w:rPr>
        <w:t>Section 2</w:t>
      </w:r>
      <w:r w:rsidRPr="00D25E69">
        <w:rPr>
          <w:b/>
          <w:sz w:val="24"/>
        </w:rPr>
        <w:t xml:space="preserve">: </w:t>
      </w:r>
      <w:r>
        <w:rPr>
          <w:b/>
          <w:sz w:val="24"/>
        </w:rPr>
        <w:t>16:04-34:28</w:t>
      </w:r>
      <w:r w:rsidR="00686D4D" w:rsidRPr="00686D4D">
        <w:rPr>
          <w:noProof/>
        </w:rPr>
        <w:t xml:space="preserve"> </w:t>
      </w:r>
    </w:p>
    <w:p w:rsidR="00987ABB" w:rsidRPr="00D25E69" w:rsidRDefault="00987ABB" w:rsidP="00987ABB">
      <w:pPr>
        <w:rPr>
          <w:b/>
          <w:sz w:val="24"/>
        </w:rPr>
      </w:pPr>
      <w:r w:rsidRPr="00D25E69">
        <w:rPr>
          <w:b/>
          <w:sz w:val="24"/>
        </w:rPr>
        <w:t>Section</w:t>
      </w:r>
      <w:r>
        <w:rPr>
          <w:b/>
          <w:sz w:val="24"/>
        </w:rPr>
        <w:t xml:space="preserve"> 2</w:t>
      </w:r>
      <w:r w:rsidRPr="00D25E69">
        <w:rPr>
          <w:b/>
          <w:sz w:val="24"/>
        </w:rPr>
        <w:t xml:space="preserve"> Focus: </w:t>
      </w:r>
      <w:r>
        <w:rPr>
          <w:b/>
          <w:sz w:val="24"/>
        </w:rPr>
        <w:t>Developing Literacy Skills</w:t>
      </w:r>
    </w:p>
    <w:p w:rsidR="00987ABB" w:rsidRPr="00C604BB" w:rsidRDefault="00987ABB" w:rsidP="00C604BB">
      <w:pPr>
        <w:pStyle w:val="ListParagraph"/>
        <w:numPr>
          <w:ilvl w:val="0"/>
          <w:numId w:val="2"/>
        </w:numPr>
        <w:rPr>
          <w:sz w:val="24"/>
        </w:rPr>
      </w:pPr>
      <w:r w:rsidRPr="00C604BB">
        <w:rPr>
          <w:sz w:val="24"/>
        </w:rPr>
        <w:t xml:space="preserve">In order for </w:t>
      </w:r>
      <w:r w:rsidR="00022037" w:rsidRPr="00C604BB">
        <w:rPr>
          <w:sz w:val="24"/>
        </w:rPr>
        <w:t xml:space="preserve">learners to </w:t>
      </w:r>
      <w:r w:rsidR="009841C5" w:rsidRPr="00C604BB">
        <w:rPr>
          <w:sz w:val="24"/>
        </w:rPr>
        <w:t xml:space="preserve">move up to the next ESL level, </w:t>
      </w:r>
      <w:r w:rsidR="00022037" w:rsidRPr="00C604BB">
        <w:rPr>
          <w:sz w:val="24"/>
        </w:rPr>
        <w:t xml:space="preserve">they need a foundational understanding of </w:t>
      </w:r>
      <w:r w:rsidR="009841C5" w:rsidRPr="00C604BB">
        <w:rPr>
          <w:sz w:val="24"/>
        </w:rPr>
        <w:t>grammar and the language to talk about it. How does the lesson help learners develop their grammar understanding and metalanguage?</w:t>
      </w:r>
    </w:p>
    <w:p w:rsidR="009841C5" w:rsidRPr="00C604BB" w:rsidRDefault="009841C5" w:rsidP="00895170">
      <w:pPr>
        <w:rPr>
          <w:sz w:val="24"/>
        </w:rPr>
      </w:pPr>
    </w:p>
    <w:p w:rsidR="009841C5" w:rsidRPr="00C604BB" w:rsidRDefault="009841C5" w:rsidP="00895170">
      <w:pPr>
        <w:rPr>
          <w:sz w:val="24"/>
        </w:rPr>
      </w:pPr>
    </w:p>
    <w:p w:rsidR="00895170" w:rsidRPr="00C604BB" w:rsidRDefault="00895170" w:rsidP="00C604BB">
      <w:pPr>
        <w:pStyle w:val="ListParagraph"/>
        <w:numPr>
          <w:ilvl w:val="0"/>
          <w:numId w:val="2"/>
        </w:numPr>
        <w:rPr>
          <w:sz w:val="24"/>
        </w:rPr>
      </w:pPr>
      <w:r w:rsidRPr="00C604BB">
        <w:rPr>
          <w:sz w:val="24"/>
        </w:rPr>
        <w:t xml:space="preserve">How does Nicki use scaffolding </w:t>
      </w:r>
      <w:r w:rsidR="009841C5" w:rsidRPr="00C604BB">
        <w:rPr>
          <w:sz w:val="24"/>
        </w:rPr>
        <w:t>throughout</w:t>
      </w:r>
      <w:r w:rsidR="00987ABB" w:rsidRPr="00C604BB">
        <w:rPr>
          <w:sz w:val="24"/>
        </w:rPr>
        <w:t xml:space="preserve"> </w:t>
      </w:r>
      <w:r w:rsidR="00022037" w:rsidRPr="00C604BB">
        <w:rPr>
          <w:sz w:val="24"/>
        </w:rPr>
        <w:t xml:space="preserve">this section of the </w:t>
      </w:r>
      <w:r w:rsidR="00987ABB" w:rsidRPr="00C604BB">
        <w:rPr>
          <w:sz w:val="24"/>
        </w:rPr>
        <w:t xml:space="preserve">lesson </w:t>
      </w:r>
      <w:r w:rsidRPr="00C604BB">
        <w:rPr>
          <w:sz w:val="24"/>
        </w:rPr>
        <w:t>to prepare students to interact with a challenging text?</w:t>
      </w:r>
    </w:p>
    <w:p w:rsidR="00987ABB" w:rsidRPr="00C604BB" w:rsidRDefault="00987ABB" w:rsidP="00895170">
      <w:pPr>
        <w:rPr>
          <w:sz w:val="24"/>
        </w:rPr>
      </w:pPr>
    </w:p>
    <w:p w:rsidR="00987ABB" w:rsidRPr="00C604BB" w:rsidRDefault="00987ABB" w:rsidP="00895170">
      <w:pPr>
        <w:rPr>
          <w:sz w:val="24"/>
        </w:rPr>
      </w:pPr>
    </w:p>
    <w:p w:rsidR="00895170" w:rsidRPr="00C604BB" w:rsidRDefault="00895170" w:rsidP="00C604BB">
      <w:pPr>
        <w:pStyle w:val="ListParagraph"/>
        <w:numPr>
          <w:ilvl w:val="0"/>
          <w:numId w:val="2"/>
        </w:numPr>
        <w:rPr>
          <w:sz w:val="24"/>
        </w:rPr>
      </w:pPr>
      <w:r w:rsidRPr="00C604BB">
        <w:rPr>
          <w:sz w:val="24"/>
        </w:rPr>
        <w:t>One of the CCRS shifts is buildin</w:t>
      </w:r>
      <w:r w:rsidR="00987ABB" w:rsidRPr="00C604BB">
        <w:rPr>
          <w:sz w:val="24"/>
        </w:rPr>
        <w:t>g content knowledge. What</w:t>
      </w:r>
      <w:r w:rsidRPr="00C604BB">
        <w:rPr>
          <w:sz w:val="24"/>
        </w:rPr>
        <w:t xml:space="preserve"> </w:t>
      </w:r>
      <w:r w:rsidR="00987ABB" w:rsidRPr="00C604BB">
        <w:rPr>
          <w:sz w:val="24"/>
        </w:rPr>
        <w:t>content knowledge are students</w:t>
      </w:r>
      <w:r w:rsidRPr="00C604BB">
        <w:rPr>
          <w:sz w:val="24"/>
        </w:rPr>
        <w:t xml:space="preserve"> building </w:t>
      </w:r>
      <w:r w:rsidR="00987ABB" w:rsidRPr="00C604BB">
        <w:rPr>
          <w:sz w:val="24"/>
        </w:rPr>
        <w:t xml:space="preserve">during </w:t>
      </w:r>
      <w:r w:rsidRPr="00C604BB">
        <w:rPr>
          <w:sz w:val="24"/>
        </w:rPr>
        <w:t xml:space="preserve">this </w:t>
      </w:r>
      <w:r w:rsidR="00022037" w:rsidRPr="00C604BB">
        <w:rPr>
          <w:sz w:val="24"/>
        </w:rPr>
        <w:t xml:space="preserve">section of the </w:t>
      </w:r>
      <w:r w:rsidRPr="00C604BB">
        <w:rPr>
          <w:sz w:val="24"/>
        </w:rPr>
        <w:t>lesson?</w:t>
      </w:r>
    </w:p>
    <w:p w:rsidR="009841C5" w:rsidRPr="00C604BB" w:rsidRDefault="009841C5" w:rsidP="00895170">
      <w:pPr>
        <w:rPr>
          <w:sz w:val="24"/>
        </w:rPr>
      </w:pPr>
    </w:p>
    <w:p w:rsidR="009841C5" w:rsidRPr="00C604BB" w:rsidRDefault="009841C5" w:rsidP="00895170">
      <w:pPr>
        <w:rPr>
          <w:sz w:val="24"/>
        </w:rPr>
      </w:pPr>
    </w:p>
    <w:p w:rsidR="00022037" w:rsidRPr="00C604BB" w:rsidRDefault="00022037" w:rsidP="00C604BB">
      <w:pPr>
        <w:pStyle w:val="ListParagraph"/>
        <w:numPr>
          <w:ilvl w:val="0"/>
          <w:numId w:val="2"/>
        </w:numPr>
        <w:rPr>
          <w:sz w:val="24"/>
        </w:rPr>
      </w:pPr>
      <w:r w:rsidRPr="00C604BB">
        <w:rPr>
          <w:sz w:val="24"/>
        </w:rPr>
        <w:t>How could you use some of the scaffolding techniques you observed in the video to prepare your own learners to interact with complex texts?</w:t>
      </w:r>
    </w:p>
    <w:p w:rsidR="00987ABB" w:rsidRPr="00C604BB" w:rsidRDefault="00987ABB" w:rsidP="00895170">
      <w:pPr>
        <w:rPr>
          <w:sz w:val="24"/>
        </w:rPr>
      </w:pPr>
    </w:p>
    <w:p w:rsidR="009841C5" w:rsidRPr="00C604BB" w:rsidRDefault="009841C5" w:rsidP="00895170">
      <w:pPr>
        <w:rPr>
          <w:sz w:val="24"/>
        </w:rPr>
      </w:pPr>
    </w:p>
    <w:p w:rsidR="00895170" w:rsidRPr="00C604BB" w:rsidRDefault="00022037" w:rsidP="00C604BB">
      <w:pPr>
        <w:pStyle w:val="ListParagraph"/>
        <w:numPr>
          <w:ilvl w:val="0"/>
          <w:numId w:val="2"/>
        </w:numPr>
        <w:rPr>
          <w:sz w:val="24"/>
        </w:rPr>
      </w:pPr>
      <w:r w:rsidRPr="00C604BB">
        <w:rPr>
          <w:sz w:val="24"/>
        </w:rPr>
        <w:t>When working with CCRS,</w:t>
      </w:r>
      <w:r w:rsidR="00895170" w:rsidRPr="00C604BB">
        <w:rPr>
          <w:sz w:val="24"/>
        </w:rPr>
        <w:t xml:space="preserve"> literacy and critical thinking skills</w:t>
      </w:r>
      <w:r w:rsidRPr="00C604BB">
        <w:rPr>
          <w:sz w:val="24"/>
        </w:rPr>
        <w:t xml:space="preserve"> are equally important</w:t>
      </w:r>
      <w:r w:rsidR="00895170" w:rsidRPr="00C604BB">
        <w:rPr>
          <w:sz w:val="24"/>
        </w:rPr>
        <w:t xml:space="preserve">. What receptive, interactive, and productive </w:t>
      </w:r>
      <w:r w:rsidRPr="00C604BB">
        <w:rPr>
          <w:sz w:val="24"/>
        </w:rPr>
        <w:t xml:space="preserve">literacy and critical thinking </w:t>
      </w:r>
      <w:r w:rsidR="00895170" w:rsidRPr="00C604BB">
        <w:rPr>
          <w:sz w:val="24"/>
        </w:rPr>
        <w:t>skills are students using in this section of the video?</w:t>
      </w:r>
    </w:p>
    <w:p w:rsidR="009841C5" w:rsidRPr="00C604BB" w:rsidRDefault="009841C5" w:rsidP="00895170">
      <w:pPr>
        <w:rPr>
          <w:sz w:val="24"/>
        </w:rPr>
      </w:pPr>
    </w:p>
    <w:p w:rsidR="00022037" w:rsidRPr="00C604BB" w:rsidRDefault="00022037" w:rsidP="00895170">
      <w:pPr>
        <w:rPr>
          <w:sz w:val="24"/>
        </w:rPr>
      </w:pPr>
    </w:p>
    <w:p w:rsidR="00895170" w:rsidRPr="00C604BB" w:rsidRDefault="00895170" w:rsidP="00C604BB">
      <w:pPr>
        <w:pStyle w:val="ListParagraph"/>
        <w:numPr>
          <w:ilvl w:val="0"/>
          <w:numId w:val="2"/>
        </w:numPr>
        <w:rPr>
          <w:sz w:val="24"/>
        </w:rPr>
      </w:pPr>
      <w:r w:rsidRPr="00C604BB">
        <w:rPr>
          <w:sz w:val="24"/>
        </w:rPr>
        <w:t>In this video, the learners are familiar with the question words what, where, when, who. How do you imagine that Nicki introduced these question words to her learners? How could you introduce them to your own learners?</w:t>
      </w:r>
    </w:p>
    <w:p w:rsidR="00895170" w:rsidRDefault="00895170" w:rsidP="00895170"/>
    <w:p w:rsidR="009841C5" w:rsidRDefault="009841C5" w:rsidP="00895170"/>
    <w:p w:rsidR="009841C5" w:rsidRDefault="009841C5" w:rsidP="00895170"/>
    <w:p w:rsidR="009841C5" w:rsidRPr="00895170" w:rsidRDefault="00C604BB" w:rsidP="00895170">
      <w:r>
        <w:rPr>
          <w:noProof/>
        </w:rPr>
        <w:drawing>
          <wp:anchor distT="0" distB="0" distL="114300" distR="114300" simplePos="0" relativeHeight="251660288" behindDoc="1" locked="0" layoutInCell="1" allowOverlap="1">
            <wp:simplePos x="0" y="0"/>
            <wp:positionH relativeFrom="column">
              <wp:posOffset>3407410</wp:posOffset>
            </wp:positionH>
            <wp:positionV relativeFrom="paragraph">
              <wp:posOffset>394260</wp:posOffset>
            </wp:positionV>
            <wp:extent cx="1379855" cy="644525"/>
            <wp:effectExtent l="0" t="0" r="0" b="3175"/>
            <wp:wrapTight wrapText="bothSides">
              <wp:wrapPolygon edited="0">
                <wp:start x="0" y="0"/>
                <wp:lineTo x="0" y="21068"/>
                <wp:lineTo x="21173" y="21068"/>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855" cy="6445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2273646</wp:posOffset>
            </wp:positionH>
            <wp:positionV relativeFrom="paragraph">
              <wp:posOffset>527483</wp:posOffset>
            </wp:positionV>
            <wp:extent cx="993775" cy="511810"/>
            <wp:effectExtent l="0" t="0" r="0" b="2540"/>
            <wp:wrapTight wrapText="bothSides">
              <wp:wrapPolygon edited="0">
                <wp:start x="0" y="0"/>
                <wp:lineTo x="0" y="20903"/>
                <wp:lineTo x="21117" y="20903"/>
                <wp:lineTo x="211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anchor>
        </w:drawing>
      </w:r>
    </w:p>
    <w:p w:rsidR="00AD5515" w:rsidRPr="00D25E69" w:rsidRDefault="00686D4D" w:rsidP="00AD5515">
      <w:pPr>
        <w:rPr>
          <w:b/>
        </w:rPr>
      </w:pPr>
      <w:r>
        <w:rPr>
          <w:noProof/>
        </w:rPr>
        <w:lastRenderedPageBreak/>
        <w:drawing>
          <wp:anchor distT="0" distB="0" distL="114300" distR="114300" simplePos="0" relativeHeight="251664384" behindDoc="1" locked="0" layoutInCell="1" allowOverlap="1">
            <wp:simplePos x="0" y="0"/>
            <wp:positionH relativeFrom="column">
              <wp:posOffset>5038090</wp:posOffset>
            </wp:positionH>
            <wp:positionV relativeFrom="paragraph">
              <wp:posOffset>3810</wp:posOffset>
            </wp:positionV>
            <wp:extent cx="1800860" cy="1203325"/>
            <wp:effectExtent l="0" t="0" r="8890" b="0"/>
            <wp:wrapTight wrapText="bothSides">
              <wp:wrapPolygon edited="0">
                <wp:start x="0" y="0"/>
                <wp:lineTo x="0" y="21201"/>
                <wp:lineTo x="21478" y="21201"/>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860" cy="1203325"/>
                    </a:xfrm>
                    <a:prstGeom prst="rect">
                      <a:avLst/>
                    </a:prstGeom>
                  </pic:spPr>
                </pic:pic>
              </a:graphicData>
            </a:graphic>
            <wp14:sizeRelH relativeFrom="margin">
              <wp14:pctWidth>0</wp14:pctWidth>
            </wp14:sizeRelH>
            <wp14:sizeRelV relativeFrom="margin">
              <wp14:pctHeight>0</wp14:pctHeight>
            </wp14:sizeRelV>
          </wp:anchor>
        </w:drawing>
      </w:r>
      <w:r w:rsidR="00AD5515" w:rsidRPr="00D25E69">
        <w:rPr>
          <w:b/>
          <w:sz w:val="28"/>
        </w:rPr>
        <w:t xml:space="preserve">CCRS in the ABE Classroom: Low Beginning ESL </w:t>
      </w:r>
    </w:p>
    <w:p w:rsidR="00AD5515" w:rsidRPr="00D25E69" w:rsidRDefault="00AD5515" w:rsidP="00AD5515">
      <w:pPr>
        <w:rPr>
          <w:b/>
          <w:sz w:val="24"/>
        </w:rPr>
      </w:pPr>
      <w:r>
        <w:rPr>
          <w:b/>
          <w:sz w:val="24"/>
        </w:rPr>
        <w:t>Section 3</w:t>
      </w:r>
      <w:r w:rsidRPr="00D25E69">
        <w:rPr>
          <w:b/>
          <w:sz w:val="24"/>
        </w:rPr>
        <w:t xml:space="preserve">: </w:t>
      </w:r>
      <w:r>
        <w:rPr>
          <w:b/>
          <w:sz w:val="24"/>
        </w:rPr>
        <w:t>34:29-End</w:t>
      </w:r>
    </w:p>
    <w:p w:rsidR="00AD5515" w:rsidRPr="00D25E69" w:rsidRDefault="00AD5515" w:rsidP="00AD5515">
      <w:pPr>
        <w:rPr>
          <w:b/>
          <w:sz w:val="24"/>
        </w:rPr>
      </w:pPr>
      <w:r w:rsidRPr="00D25E69">
        <w:rPr>
          <w:b/>
          <w:sz w:val="24"/>
        </w:rPr>
        <w:t>Section</w:t>
      </w:r>
      <w:r>
        <w:rPr>
          <w:b/>
          <w:sz w:val="24"/>
        </w:rPr>
        <w:t xml:space="preserve"> 3</w:t>
      </w:r>
      <w:r w:rsidRPr="00D25E69">
        <w:rPr>
          <w:b/>
          <w:sz w:val="24"/>
        </w:rPr>
        <w:t xml:space="preserve"> Focus: </w:t>
      </w:r>
      <w:r>
        <w:rPr>
          <w:b/>
          <w:sz w:val="24"/>
        </w:rPr>
        <w:t>Analyzing Text</w:t>
      </w:r>
    </w:p>
    <w:p w:rsidR="00AD5515" w:rsidRPr="00C604BB" w:rsidRDefault="00AD5515" w:rsidP="00C604BB">
      <w:pPr>
        <w:pStyle w:val="ListParagraph"/>
        <w:numPr>
          <w:ilvl w:val="0"/>
          <w:numId w:val="3"/>
        </w:numPr>
        <w:rPr>
          <w:sz w:val="24"/>
        </w:rPr>
      </w:pPr>
      <w:r w:rsidRPr="00C604BB">
        <w:rPr>
          <w:sz w:val="24"/>
        </w:rPr>
        <w:t xml:space="preserve">Do the students experience productive struggle in this section of the video? How do you know? </w:t>
      </w:r>
    </w:p>
    <w:p w:rsidR="00895170" w:rsidRPr="00C604BB" w:rsidRDefault="00895170" w:rsidP="00895170">
      <w:pPr>
        <w:rPr>
          <w:sz w:val="24"/>
        </w:rPr>
      </w:pPr>
    </w:p>
    <w:p w:rsidR="00C604BB" w:rsidRPr="00C604BB" w:rsidRDefault="00C604BB" w:rsidP="00895170">
      <w:pPr>
        <w:rPr>
          <w:sz w:val="24"/>
        </w:rPr>
      </w:pPr>
    </w:p>
    <w:p w:rsidR="00C604BB" w:rsidRPr="00C604BB" w:rsidRDefault="00C604BB" w:rsidP="00895170">
      <w:pPr>
        <w:rPr>
          <w:sz w:val="24"/>
        </w:rPr>
      </w:pPr>
    </w:p>
    <w:p w:rsidR="00AD5515" w:rsidRPr="00C604BB" w:rsidRDefault="00AD5515" w:rsidP="00C604BB">
      <w:pPr>
        <w:pStyle w:val="ListParagraph"/>
        <w:numPr>
          <w:ilvl w:val="0"/>
          <w:numId w:val="3"/>
        </w:numPr>
        <w:rPr>
          <w:sz w:val="24"/>
        </w:rPr>
      </w:pPr>
      <w:r w:rsidRPr="00C604BB">
        <w:rPr>
          <w:sz w:val="24"/>
        </w:rPr>
        <w:t>How does Nicki’s use of wait time when asking questions and before providing answers increase the rigor for the students and make this section of the lesson more student-centered?</w:t>
      </w:r>
    </w:p>
    <w:p w:rsidR="00686D4D" w:rsidRPr="00C604BB" w:rsidRDefault="00686D4D" w:rsidP="00895170">
      <w:pPr>
        <w:rPr>
          <w:sz w:val="24"/>
        </w:rPr>
      </w:pPr>
    </w:p>
    <w:p w:rsidR="00C604BB" w:rsidRPr="00C604BB" w:rsidRDefault="00C604BB" w:rsidP="00895170">
      <w:pPr>
        <w:rPr>
          <w:sz w:val="24"/>
        </w:rPr>
      </w:pPr>
    </w:p>
    <w:p w:rsidR="00C604BB" w:rsidRPr="00C604BB" w:rsidRDefault="00C604BB" w:rsidP="00895170">
      <w:pPr>
        <w:rPr>
          <w:sz w:val="24"/>
        </w:rPr>
      </w:pPr>
    </w:p>
    <w:p w:rsidR="00895170" w:rsidRPr="00C604BB" w:rsidRDefault="00AD5515" w:rsidP="00C604BB">
      <w:pPr>
        <w:pStyle w:val="ListParagraph"/>
        <w:numPr>
          <w:ilvl w:val="0"/>
          <w:numId w:val="3"/>
        </w:numPr>
        <w:rPr>
          <w:sz w:val="24"/>
        </w:rPr>
      </w:pPr>
      <w:r w:rsidRPr="00C604BB">
        <w:rPr>
          <w:sz w:val="24"/>
        </w:rPr>
        <w:t>How d</w:t>
      </w:r>
      <w:r w:rsidR="00061A17" w:rsidRPr="00C604BB">
        <w:rPr>
          <w:sz w:val="24"/>
        </w:rPr>
        <w:t xml:space="preserve">oes the highlighting activity in this section of the video build the </w:t>
      </w:r>
      <w:r w:rsidR="00895170" w:rsidRPr="00C604BB">
        <w:rPr>
          <w:sz w:val="24"/>
        </w:rPr>
        <w:t>studen</w:t>
      </w:r>
      <w:r w:rsidR="00061A17" w:rsidRPr="00C604BB">
        <w:rPr>
          <w:sz w:val="24"/>
        </w:rPr>
        <w:t>ts’ 1) understanding of the text 2) grammar knowledge and skills 3</w:t>
      </w:r>
      <w:proofErr w:type="gramStart"/>
      <w:r w:rsidR="00061A17" w:rsidRPr="00C604BB">
        <w:rPr>
          <w:sz w:val="24"/>
        </w:rPr>
        <w:t>)ability</w:t>
      </w:r>
      <w:proofErr w:type="gramEnd"/>
      <w:r w:rsidR="00061A17" w:rsidRPr="00C604BB">
        <w:rPr>
          <w:sz w:val="24"/>
        </w:rPr>
        <w:t xml:space="preserve"> to cite evidence 4) ability</w:t>
      </w:r>
      <w:r w:rsidR="00895170" w:rsidRPr="00C604BB">
        <w:rPr>
          <w:sz w:val="24"/>
        </w:rPr>
        <w:t xml:space="preserve"> to answer text dependent questions?</w:t>
      </w:r>
    </w:p>
    <w:p w:rsidR="00061A17" w:rsidRPr="00C604BB" w:rsidRDefault="00061A17" w:rsidP="00895170">
      <w:pPr>
        <w:rPr>
          <w:sz w:val="24"/>
        </w:rPr>
      </w:pPr>
    </w:p>
    <w:p w:rsidR="00686D4D" w:rsidRPr="00C604BB" w:rsidRDefault="00686D4D" w:rsidP="00895170">
      <w:pPr>
        <w:rPr>
          <w:sz w:val="24"/>
        </w:rPr>
      </w:pPr>
    </w:p>
    <w:p w:rsidR="00C604BB" w:rsidRPr="00C604BB" w:rsidRDefault="00C604BB" w:rsidP="00895170">
      <w:pPr>
        <w:rPr>
          <w:sz w:val="24"/>
        </w:rPr>
      </w:pPr>
    </w:p>
    <w:p w:rsidR="00061A17" w:rsidRPr="00C604BB" w:rsidRDefault="00061A17" w:rsidP="00C604BB">
      <w:pPr>
        <w:pStyle w:val="ListParagraph"/>
        <w:numPr>
          <w:ilvl w:val="0"/>
          <w:numId w:val="3"/>
        </w:numPr>
        <w:rPr>
          <w:sz w:val="24"/>
        </w:rPr>
      </w:pPr>
      <w:r w:rsidRPr="00C604BB">
        <w:rPr>
          <w:sz w:val="24"/>
        </w:rPr>
        <w:t>Close reading is heavily emphasized in the CCRS.  How do the activities in this lesson prepare beginning level students to closely read a text?</w:t>
      </w:r>
    </w:p>
    <w:p w:rsidR="00686D4D" w:rsidRPr="00C604BB" w:rsidRDefault="00686D4D" w:rsidP="00061A17">
      <w:pPr>
        <w:rPr>
          <w:sz w:val="24"/>
        </w:rPr>
      </w:pPr>
    </w:p>
    <w:p w:rsidR="00C604BB" w:rsidRPr="00C604BB" w:rsidRDefault="00C604BB" w:rsidP="00061A17">
      <w:pPr>
        <w:rPr>
          <w:sz w:val="24"/>
        </w:rPr>
      </w:pPr>
    </w:p>
    <w:p w:rsidR="00061A17" w:rsidRPr="00C604BB" w:rsidRDefault="00061A17" w:rsidP="00895170">
      <w:pPr>
        <w:rPr>
          <w:sz w:val="24"/>
        </w:rPr>
      </w:pPr>
    </w:p>
    <w:p w:rsidR="00895170" w:rsidRPr="00C604BB" w:rsidRDefault="00061A17" w:rsidP="00C604BB">
      <w:pPr>
        <w:pStyle w:val="ListParagraph"/>
        <w:numPr>
          <w:ilvl w:val="0"/>
          <w:numId w:val="3"/>
        </w:numPr>
        <w:rPr>
          <w:sz w:val="24"/>
        </w:rPr>
      </w:pPr>
      <w:r w:rsidRPr="00C604BB">
        <w:rPr>
          <w:sz w:val="24"/>
        </w:rPr>
        <w:t>As Nicki stated, t</w:t>
      </w:r>
      <w:r w:rsidR="00895170" w:rsidRPr="00C604BB">
        <w:rPr>
          <w:sz w:val="24"/>
        </w:rPr>
        <w:t xml:space="preserve">he types of activities shown in this video take a long time. What are the benefits of investing </w:t>
      </w:r>
      <w:r w:rsidR="00C604BB">
        <w:rPr>
          <w:sz w:val="24"/>
        </w:rPr>
        <w:t>a large amount of class</w:t>
      </w:r>
      <w:r w:rsidR="00895170" w:rsidRPr="00C604BB">
        <w:rPr>
          <w:sz w:val="24"/>
        </w:rPr>
        <w:t xml:space="preserve"> time in building the skills in this lesson? See </w:t>
      </w:r>
      <w:r w:rsidR="00406FFB">
        <w:rPr>
          <w:sz w:val="24"/>
        </w:rPr>
        <w:t xml:space="preserve">the question above </w:t>
      </w:r>
      <w:r w:rsidR="00C604BB">
        <w:rPr>
          <w:sz w:val="24"/>
        </w:rPr>
        <w:t xml:space="preserve">on </w:t>
      </w:r>
      <w:r w:rsidR="00895170" w:rsidRPr="00C604BB">
        <w:rPr>
          <w:sz w:val="24"/>
        </w:rPr>
        <w:t>interactive/receptive/productive skills</w:t>
      </w:r>
      <w:r w:rsidR="00C604BB">
        <w:rPr>
          <w:sz w:val="24"/>
        </w:rPr>
        <w:t>.</w:t>
      </w:r>
    </w:p>
    <w:p w:rsidR="00061A17" w:rsidRDefault="00061A17" w:rsidP="00895170"/>
    <w:p w:rsidR="00061A17" w:rsidRDefault="00061A17" w:rsidP="00895170"/>
    <w:p w:rsidR="00061A17" w:rsidRDefault="00061A17" w:rsidP="00895170"/>
    <w:p w:rsidR="00C604BB" w:rsidRDefault="00C604BB" w:rsidP="00895170"/>
    <w:p w:rsidR="00C604BB" w:rsidRPr="00895170" w:rsidRDefault="00C604BB" w:rsidP="00895170"/>
    <w:p w:rsidR="00895170" w:rsidRPr="00895170" w:rsidRDefault="00C604BB" w:rsidP="00895170">
      <w:r>
        <w:rPr>
          <w:noProof/>
        </w:rPr>
        <w:drawing>
          <wp:anchor distT="0" distB="0" distL="114300" distR="114300" simplePos="0" relativeHeight="251668480" behindDoc="1" locked="0" layoutInCell="1" allowOverlap="1" wp14:anchorId="17539E09" wp14:editId="7DE28207">
            <wp:simplePos x="0" y="0"/>
            <wp:positionH relativeFrom="column">
              <wp:posOffset>3027680</wp:posOffset>
            </wp:positionH>
            <wp:positionV relativeFrom="paragraph">
              <wp:posOffset>-116079</wp:posOffset>
            </wp:positionV>
            <wp:extent cx="1469390" cy="685800"/>
            <wp:effectExtent l="0" t="0" r="0" b="0"/>
            <wp:wrapTight wrapText="bothSides">
              <wp:wrapPolygon edited="0">
                <wp:start x="0" y="0"/>
                <wp:lineTo x="0" y="21000"/>
                <wp:lineTo x="21283" y="21000"/>
                <wp:lineTo x="212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9390" cy="685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333309AB" wp14:editId="4806B418">
            <wp:simplePos x="0" y="0"/>
            <wp:positionH relativeFrom="column">
              <wp:posOffset>1892935</wp:posOffset>
            </wp:positionH>
            <wp:positionV relativeFrom="paragraph">
              <wp:posOffset>55352</wp:posOffset>
            </wp:positionV>
            <wp:extent cx="993775" cy="511810"/>
            <wp:effectExtent l="0" t="0" r="0" b="2540"/>
            <wp:wrapTight wrapText="bothSides">
              <wp:wrapPolygon edited="0">
                <wp:start x="0" y="0"/>
                <wp:lineTo x="0" y="20903"/>
                <wp:lineTo x="21117" y="20903"/>
                <wp:lineTo x="211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anchor>
        </w:drawing>
      </w:r>
    </w:p>
    <w:p w:rsidR="00C604BB" w:rsidRDefault="00C604BB" w:rsidP="00061A17"/>
    <w:p w:rsidR="00C604BB" w:rsidRDefault="004B0E04" w:rsidP="00061A17">
      <w:r>
        <w:rPr>
          <w:noProof/>
        </w:rPr>
        <w:lastRenderedPageBreak/>
        <w:drawing>
          <wp:anchor distT="0" distB="0" distL="114300" distR="114300" simplePos="0" relativeHeight="251669504" behindDoc="1" locked="0" layoutInCell="1" allowOverlap="1">
            <wp:simplePos x="0" y="0"/>
            <wp:positionH relativeFrom="column">
              <wp:posOffset>5005705</wp:posOffset>
            </wp:positionH>
            <wp:positionV relativeFrom="paragraph">
              <wp:posOffset>3810</wp:posOffset>
            </wp:positionV>
            <wp:extent cx="1865630" cy="1257935"/>
            <wp:effectExtent l="0" t="0" r="1270" b="0"/>
            <wp:wrapTight wrapText="bothSides">
              <wp:wrapPolygon edited="0">
                <wp:start x="0" y="0"/>
                <wp:lineTo x="0" y="21262"/>
                <wp:lineTo x="21394" y="21262"/>
                <wp:lineTo x="213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5630" cy="1257935"/>
                    </a:xfrm>
                    <a:prstGeom prst="rect">
                      <a:avLst/>
                    </a:prstGeom>
                  </pic:spPr>
                </pic:pic>
              </a:graphicData>
            </a:graphic>
            <wp14:sizeRelH relativeFrom="margin">
              <wp14:pctWidth>0</wp14:pctWidth>
            </wp14:sizeRelH>
            <wp14:sizeRelV relativeFrom="margin">
              <wp14:pctHeight>0</wp14:pctHeight>
            </wp14:sizeRelV>
          </wp:anchor>
        </w:drawing>
      </w:r>
      <w:r w:rsidR="00C604BB" w:rsidRPr="00D25E69">
        <w:rPr>
          <w:b/>
          <w:sz w:val="28"/>
        </w:rPr>
        <w:t>CCRS in the ABE Classroom: Low Beginning ESL</w:t>
      </w:r>
      <w:r w:rsidR="00C604BB">
        <w:t xml:space="preserve"> </w:t>
      </w:r>
    </w:p>
    <w:p w:rsidR="00061A17" w:rsidRPr="004B0E04" w:rsidRDefault="00C604BB" w:rsidP="00895170">
      <w:pPr>
        <w:rPr>
          <w:b/>
          <w:sz w:val="24"/>
          <w:szCs w:val="24"/>
        </w:rPr>
      </w:pPr>
      <w:r w:rsidRPr="004B0E04">
        <w:rPr>
          <w:b/>
          <w:sz w:val="24"/>
          <w:szCs w:val="24"/>
        </w:rPr>
        <w:t xml:space="preserve">Whole Video </w:t>
      </w:r>
      <w:r w:rsidR="004B0E04" w:rsidRPr="004B0E04">
        <w:rPr>
          <w:b/>
          <w:sz w:val="24"/>
          <w:szCs w:val="24"/>
        </w:rPr>
        <w:t>Overview</w:t>
      </w:r>
      <w:r w:rsidR="004B0E04" w:rsidRPr="004B0E04">
        <w:rPr>
          <w:noProof/>
          <w:sz w:val="24"/>
          <w:szCs w:val="24"/>
        </w:rPr>
        <w:t xml:space="preserve"> </w:t>
      </w:r>
      <w:r w:rsidR="004B0E04" w:rsidRPr="004B0E04">
        <w:rPr>
          <w:b/>
          <w:noProof/>
          <w:sz w:val="24"/>
          <w:szCs w:val="24"/>
        </w:rPr>
        <w:t>and Follow Up Tasks</w:t>
      </w:r>
    </w:p>
    <w:p w:rsidR="00895170" w:rsidRDefault="004B0E04" w:rsidP="004B0E04">
      <w:pPr>
        <w:pStyle w:val="ListParagraph"/>
        <w:numPr>
          <w:ilvl w:val="0"/>
          <w:numId w:val="4"/>
        </w:numPr>
        <w:rPr>
          <w:sz w:val="24"/>
          <w:szCs w:val="24"/>
        </w:rPr>
      </w:pPr>
      <w:r>
        <w:rPr>
          <w:sz w:val="24"/>
          <w:szCs w:val="24"/>
        </w:rPr>
        <w:t>The video highlighted routines, literacy instruction, and close reading of a complex text. What other themes and takeaways did you discover while watching the video?</w:t>
      </w:r>
      <w:r w:rsidR="00B13534">
        <w:rPr>
          <w:sz w:val="24"/>
          <w:szCs w:val="24"/>
        </w:rPr>
        <w:t xml:space="preserve"> </w:t>
      </w:r>
      <w:r w:rsidR="0097725F">
        <w:rPr>
          <w:sz w:val="24"/>
          <w:szCs w:val="24"/>
        </w:rPr>
        <w:t>Which are</w:t>
      </w:r>
      <w:bookmarkStart w:id="0" w:name="_GoBack"/>
      <w:bookmarkEnd w:id="0"/>
      <w:r w:rsidR="00B13534">
        <w:rPr>
          <w:sz w:val="24"/>
          <w:szCs w:val="24"/>
        </w:rPr>
        <w:t xml:space="preserve"> the most relevant for you and your teaching practice?</w:t>
      </w:r>
    </w:p>
    <w:p w:rsidR="004B0E04" w:rsidRDefault="004B0E04" w:rsidP="004B0E04">
      <w:pPr>
        <w:pStyle w:val="ListParagraph"/>
        <w:ind w:left="360"/>
        <w:rPr>
          <w:sz w:val="24"/>
          <w:szCs w:val="24"/>
        </w:rPr>
      </w:pPr>
    </w:p>
    <w:p w:rsidR="004B0E04" w:rsidRDefault="004B0E04" w:rsidP="004B0E04">
      <w:pPr>
        <w:rPr>
          <w:sz w:val="24"/>
          <w:szCs w:val="24"/>
        </w:rPr>
      </w:pPr>
    </w:p>
    <w:p w:rsidR="004B0E04" w:rsidRPr="004B0E04" w:rsidRDefault="004B0E04" w:rsidP="004B0E04">
      <w:pPr>
        <w:rPr>
          <w:sz w:val="24"/>
          <w:szCs w:val="24"/>
        </w:rPr>
      </w:pPr>
    </w:p>
    <w:p w:rsidR="00162891" w:rsidRDefault="00162891" w:rsidP="004B0E04">
      <w:pPr>
        <w:pStyle w:val="ListParagraph"/>
        <w:numPr>
          <w:ilvl w:val="0"/>
          <w:numId w:val="4"/>
        </w:numPr>
        <w:rPr>
          <w:sz w:val="24"/>
          <w:szCs w:val="24"/>
        </w:rPr>
      </w:pPr>
      <w:r>
        <w:rPr>
          <w:sz w:val="24"/>
          <w:szCs w:val="24"/>
        </w:rPr>
        <w:t>Throughout the video, where do you see examples of the three key shifts?</w:t>
      </w:r>
    </w:p>
    <w:p w:rsidR="00162891" w:rsidRPr="00162891" w:rsidRDefault="00162891" w:rsidP="00162891">
      <w:pPr>
        <w:pStyle w:val="ListParagraph"/>
        <w:numPr>
          <w:ilvl w:val="1"/>
          <w:numId w:val="4"/>
        </w:numPr>
        <w:rPr>
          <w:rStyle w:val="Strong"/>
          <w:rFonts w:cstheme="minorHAnsi"/>
          <w:b w:val="0"/>
          <w:bCs w:val="0"/>
          <w:szCs w:val="24"/>
        </w:rPr>
      </w:pPr>
      <w:r w:rsidRPr="00162891">
        <w:rPr>
          <w:rStyle w:val="Strong"/>
          <w:rFonts w:cstheme="minorHAnsi"/>
          <w:b w:val="0"/>
          <w:bCs w:val="0"/>
          <w:color w:val="202020"/>
          <w:sz w:val="24"/>
          <w:szCs w:val="25"/>
        </w:rPr>
        <w:t xml:space="preserve">Complexity: </w:t>
      </w:r>
      <w:r w:rsidRPr="00162891">
        <w:rPr>
          <w:rStyle w:val="Strong"/>
          <w:rFonts w:cstheme="minorHAnsi"/>
          <w:b w:val="0"/>
          <w:bCs w:val="0"/>
          <w:color w:val="202020"/>
          <w:sz w:val="24"/>
          <w:szCs w:val="25"/>
        </w:rPr>
        <w:t>Regular practice with complex texts and their academic language</w:t>
      </w:r>
    </w:p>
    <w:p w:rsidR="00162891" w:rsidRPr="00162891" w:rsidRDefault="00162891" w:rsidP="00162891">
      <w:pPr>
        <w:rPr>
          <w:rStyle w:val="Strong"/>
          <w:rFonts w:cstheme="minorHAnsi"/>
          <w:b w:val="0"/>
          <w:bCs w:val="0"/>
          <w:szCs w:val="24"/>
        </w:rPr>
      </w:pPr>
    </w:p>
    <w:p w:rsidR="00162891" w:rsidRPr="00162891" w:rsidRDefault="00162891" w:rsidP="00162891">
      <w:pPr>
        <w:pStyle w:val="ListParagraph"/>
        <w:numPr>
          <w:ilvl w:val="1"/>
          <w:numId w:val="4"/>
        </w:numPr>
        <w:rPr>
          <w:rStyle w:val="Strong"/>
          <w:rFonts w:cstheme="minorHAnsi"/>
          <w:b w:val="0"/>
          <w:bCs w:val="0"/>
          <w:szCs w:val="24"/>
        </w:rPr>
      </w:pPr>
      <w:r>
        <w:rPr>
          <w:rStyle w:val="Strong"/>
          <w:rFonts w:cstheme="minorHAnsi"/>
          <w:b w:val="0"/>
          <w:bCs w:val="0"/>
          <w:color w:val="202020"/>
          <w:sz w:val="24"/>
          <w:szCs w:val="25"/>
        </w:rPr>
        <w:t xml:space="preserve">Evidence: </w:t>
      </w:r>
      <w:r w:rsidRPr="00162891">
        <w:rPr>
          <w:rStyle w:val="Strong"/>
          <w:rFonts w:ascii="Calibri" w:hAnsi="Calibri" w:cs="Calibri"/>
          <w:b w:val="0"/>
          <w:bCs w:val="0"/>
          <w:color w:val="202020"/>
          <w:sz w:val="24"/>
          <w:szCs w:val="25"/>
        </w:rPr>
        <w:t>Reading, writing, and speaking grounded in evidence from texts, both literary and informational</w:t>
      </w:r>
    </w:p>
    <w:p w:rsidR="00162891" w:rsidRPr="00162891" w:rsidRDefault="00162891" w:rsidP="00162891">
      <w:pPr>
        <w:rPr>
          <w:rStyle w:val="Strong"/>
          <w:rFonts w:cstheme="minorHAnsi"/>
          <w:b w:val="0"/>
          <w:bCs w:val="0"/>
          <w:szCs w:val="24"/>
        </w:rPr>
      </w:pPr>
    </w:p>
    <w:p w:rsidR="00162891" w:rsidRPr="00162891" w:rsidRDefault="00162891" w:rsidP="00162891">
      <w:pPr>
        <w:pStyle w:val="ListParagraph"/>
        <w:numPr>
          <w:ilvl w:val="1"/>
          <w:numId w:val="4"/>
        </w:numPr>
        <w:rPr>
          <w:rFonts w:cstheme="minorHAnsi"/>
          <w:szCs w:val="24"/>
        </w:rPr>
      </w:pPr>
      <w:r>
        <w:rPr>
          <w:rStyle w:val="Strong"/>
          <w:rFonts w:cstheme="minorHAnsi"/>
          <w:b w:val="0"/>
          <w:bCs w:val="0"/>
          <w:color w:val="202020"/>
          <w:sz w:val="24"/>
          <w:szCs w:val="25"/>
        </w:rPr>
        <w:t>Knowledge:</w:t>
      </w:r>
      <w:r>
        <w:rPr>
          <w:rFonts w:cstheme="minorHAnsi"/>
          <w:szCs w:val="24"/>
        </w:rPr>
        <w:t xml:space="preserve"> Building knowledge through content-rich nonfiction</w:t>
      </w:r>
    </w:p>
    <w:p w:rsidR="00162891" w:rsidRPr="00162891" w:rsidRDefault="00162891" w:rsidP="00162891">
      <w:pPr>
        <w:rPr>
          <w:sz w:val="24"/>
          <w:szCs w:val="24"/>
        </w:rPr>
      </w:pPr>
    </w:p>
    <w:p w:rsidR="00162891" w:rsidRDefault="00162891" w:rsidP="00162891">
      <w:pPr>
        <w:pStyle w:val="ListParagraph"/>
        <w:ind w:left="360"/>
        <w:rPr>
          <w:sz w:val="24"/>
          <w:szCs w:val="24"/>
        </w:rPr>
      </w:pPr>
    </w:p>
    <w:p w:rsidR="00162891" w:rsidRDefault="004B0E04" w:rsidP="004B0E04">
      <w:pPr>
        <w:pStyle w:val="ListParagraph"/>
        <w:numPr>
          <w:ilvl w:val="0"/>
          <w:numId w:val="4"/>
        </w:numPr>
        <w:rPr>
          <w:sz w:val="24"/>
          <w:szCs w:val="24"/>
        </w:rPr>
      </w:pPr>
      <w:r>
        <w:rPr>
          <w:sz w:val="24"/>
          <w:szCs w:val="24"/>
        </w:rPr>
        <w:t xml:space="preserve">How will the skills and </w:t>
      </w:r>
      <w:r w:rsidR="00162891">
        <w:rPr>
          <w:sz w:val="24"/>
          <w:szCs w:val="24"/>
        </w:rPr>
        <w:t>knowledge that the learners are developing throughout</w:t>
      </w:r>
      <w:r w:rsidRPr="004B0E04">
        <w:rPr>
          <w:sz w:val="24"/>
          <w:szCs w:val="24"/>
        </w:rPr>
        <w:t xml:space="preserve"> this lesson will prepare the</w:t>
      </w:r>
      <w:r w:rsidR="00162891">
        <w:rPr>
          <w:sz w:val="24"/>
          <w:szCs w:val="24"/>
        </w:rPr>
        <w:t>m for moving up to the next level?</w:t>
      </w:r>
      <w:r w:rsidRPr="004B0E04">
        <w:rPr>
          <w:sz w:val="24"/>
          <w:szCs w:val="24"/>
        </w:rPr>
        <w:t xml:space="preserve"> Look </w:t>
      </w:r>
      <w:r w:rsidR="00162891">
        <w:rPr>
          <w:sz w:val="24"/>
          <w:szCs w:val="24"/>
        </w:rPr>
        <w:t xml:space="preserve">at Level B in your </w:t>
      </w:r>
      <w:r w:rsidRPr="004B0E04">
        <w:rPr>
          <w:sz w:val="24"/>
          <w:szCs w:val="24"/>
        </w:rPr>
        <w:t xml:space="preserve">blue book </w:t>
      </w:r>
      <w:r w:rsidR="00162891">
        <w:rPr>
          <w:sz w:val="24"/>
          <w:szCs w:val="24"/>
        </w:rPr>
        <w:t>(CCR Standards for Adult Education) and discuss.</w:t>
      </w:r>
    </w:p>
    <w:p w:rsidR="00162891" w:rsidRDefault="00162891" w:rsidP="00162891">
      <w:pPr>
        <w:rPr>
          <w:sz w:val="24"/>
          <w:szCs w:val="24"/>
        </w:rPr>
      </w:pPr>
    </w:p>
    <w:p w:rsidR="00162891" w:rsidRDefault="00162891" w:rsidP="00162891">
      <w:pPr>
        <w:rPr>
          <w:sz w:val="24"/>
          <w:szCs w:val="24"/>
        </w:rPr>
      </w:pPr>
    </w:p>
    <w:p w:rsidR="004B0E04" w:rsidRPr="00162891" w:rsidRDefault="004B0E04" w:rsidP="00162891">
      <w:pPr>
        <w:rPr>
          <w:sz w:val="24"/>
          <w:szCs w:val="24"/>
        </w:rPr>
      </w:pPr>
      <w:r w:rsidRPr="00162891">
        <w:rPr>
          <w:sz w:val="24"/>
          <w:szCs w:val="24"/>
        </w:rPr>
        <w:t xml:space="preserve"> </w:t>
      </w:r>
    </w:p>
    <w:p w:rsidR="004B0E04" w:rsidRDefault="004B0E04" w:rsidP="004B0E04">
      <w:pPr>
        <w:pStyle w:val="ListParagraph"/>
        <w:numPr>
          <w:ilvl w:val="0"/>
          <w:numId w:val="4"/>
        </w:numPr>
        <w:rPr>
          <w:sz w:val="24"/>
          <w:szCs w:val="24"/>
        </w:rPr>
      </w:pPr>
      <w:r w:rsidRPr="004B0E04">
        <w:rPr>
          <w:sz w:val="24"/>
          <w:szCs w:val="24"/>
        </w:rPr>
        <w:t>What are you inspired to try</w:t>
      </w:r>
      <w:r w:rsidR="00162891">
        <w:rPr>
          <w:sz w:val="24"/>
          <w:szCs w:val="24"/>
        </w:rPr>
        <w:t xml:space="preserve"> in your own teaching practice after</w:t>
      </w:r>
      <w:r w:rsidRPr="004B0E04">
        <w:rPr>
          <w:sz w:val="24"/>
          <w:szCs w:val="24"/>
        </w:rPr>
        <w:t xml:space="preserve"> watching this video?</w:t>
      </w:r>
      <w:r w:rsidR="00162891">
        <w:rPr>
          <w:sz w:val="24"/>
          <w:szCs w:val="24"/>
        </w:rPr>
        <w:t xml:space="preserve"> How will you make it a regular part of your classroom instruction? How do you think that your learners will respond? </w:t>
      </w:r>
    </w:p>
    <w:p w:rsidR="00162891" w:rsidRDefault="00162891" w:rsidP="00162891">
      <w:pPr>
        <w:rPr>
          <w:sz w:val="24"/>
          <w:szCs w:val="24"/>
        </w:rPr>
      </w:pPr>
    </w:p>
    <w:p w:rsidR="00162891" w:rsidRDefault="00162891" w:rsidP="00162891">
      <w:pPr>
        <w:rPr>
          <w:sz w:val="24"/>
          <w:szCs w:val="24"/>
        </w:rPr>
      </w:pPr>
    </w:p>
    <w:p w:rsidR="00162891" w:rsidRPr="00162891" w:rsidRDefault="00162891" w:rsidP="00162891">
      <w:pPr>
        <w:pStyle w:val="ListParagraph"/>
        <w:numPr>
          <w:ilvl w:val="0"/>
          <w:numId w:val="4"/>
        </w:numPr>
        <w:rPr>
          <w:sz w:val="24"/>
          <w:szCs w:val="24"/>
        </w:rPr>
      </w:pPr>
      <w:r>
        <w:rPr>
          <w:sz w:val="24"/>
          <w:szCs w:val="24"/>
        </w:rPr>
        <w:t xml:space="preserve">Select one new activity or teaching practice from the video, and try it out in your classroom. Be prepared to report back on the learners’ response, successes, and challenges. Also be prepared to discuss how you will </w:t>
      </w:r>
      <w:r w:rsidR="00B13534">
        <w:rPr>
          <w:sz w:val="24"/>
          <w:szCs w:val="24"/>
        </w:rPr>
        <w:t>continue to integrate the CCR Standards into your instruction moving forward.</w:t>
      </w:r>
    </w:p>
    <w:p w:rsidR="00FE635E" w:rsidRDefault="00B13534">
      <w:r>
        <w:rPr>
          <w:noProof/>
        </w:rPr>
        <w:drawing>
          <wp:anchor distT="0" distB="0" distL="114300" distR="114300" simplePos="0" relativeHeight="251673600" behindDoc="1" locked="0" layoutInCell="1" allowOverlap="1" wp14:anchorId="49EEFE80" wp14:editId="70A64A4A">
            <wp:simplePos x="0" y="0"/>
            <wp:positionH relativeFrom="column">
              <wp:posOffset>3343799</wp:posOffset>
            </wp:positionH>
            <wp:positionV relativeFrom="paragraph">
              <wp:posOffset>644000</wp:posOffset>
            </wp:positionV>
            <wp:extent cx="1469390" cy="685800"/>
            <wp:effectExtent l="0" t="0" r="0" b="0"/>
            <wp:wrapTight wrapText="bothSides">
              <wp:wrapPolygon edited="0">
                <wp:start x="0" y="0"/>
                <wp:lineTo x="0" y="21000"/>
                <wp:lineTo x="21283" y="21000"/>
                <wp:lineTo x="212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9390" cy="685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79B4A46C" wp14:editId="2214C696">
            <wp:simplePos x="0" y="0"/>
            <wp:positionH relativeFrom="column">
              <wp:posOffset>2159083</wp:posOffset>
            </wp:positionH>
            <wp:positionV relativeFrom="paragraph">
              <wp:posOffset>815450</wp:posOffset>
            </wp:positionV>
            <wp:extent cx="993775" cy="511810"/>
            <wp:effectExtent l="0" t="0" r="0" b="2540"/>
            <wp:wrapTight wrapText="bothSides">
              <wp:wrapPolygon edited="0">
                <wp:start x="0" y="0"/>
                <wp:lineTo x="0" y="20903"/>
                <wp:lineTo x="21117" y="20903"/>
                <wp:lineTo x="211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anchor>
        </w:drawing>
      </w:r>
    </w:p>
    <w:sectPr w:rsidR="00FE635E" w:rsidSect="00987ABB">
      <w:pgSz w:w="12240" w:h="15840"/>
      <w:pgMar w:top="45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30C20"/>
    <w:multiLevelType w:val="hybridMultilevel"/>
    <w:tmpl w:val="D8AA6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3D01FF"/>
    <w:multiLevelType w:val="hybridMultilevel"/>
    <w:tmpl w:val="D0025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2DD799A"/>
    <w:multiLevelType w:val="hybridMultilevel"/>
    <w:tmpl w:val="3318A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CB15B8B"/>
    <w:multiLevelType w:val="hybridMultilevel"/>
    <w:tmpl w:val="3A18F8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170"/>
    <w:rsid w:val="00022037"/>
    <w:rsid w:val="00061A17"/>
    <w:rsid w:val="00162891"/>
    <w:rsid w:val="004050AA"/>
    <w:rsid w:val="00406FFB"/>
    <w:rsid w:val="004B0E04"/>
    <w:rsid w:val="005D4A28"/>
    <w:rsid w:val="00686D4D"/>
    <w:rsid w:val="00895170"/>
    <w:rsid w:val="0097725F"/>
    <w:rsid w:val="009841C5"/>
    <w:rsid w:val="00987ABB"/>
    <w:rsid w:val="00AD5515"/>
    <w:rsid w:val="00B13534"/>
    <w:rsid w:val="00C604BB"/>
    <w:rsid w:val="00D13A44"/>
    <w:rsid w:val="00D25E69"/>
    <w:rsid w:val="00F45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5A3544-DC7F-45F9-ACF7-885F026D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5170"/>
    <w:rPr>
      <w:color w:val="0563C1" w:themeColor="hyperlink"/>
      <w:u w:val="single"/>
    </w:rPr>
  </w:style>
  <w:style w:type="paragraph" w:styleId="ListParagraph">
    <w:name w:val="List Paragraph"/>
    <w:basedOn w:val="Normal"/>
    <w:uiPriority w:val="34"/>
    <w:qFormat/>
    <w:rsid w:val="00D25E69"/>
    <w:pPr>
      <w:ind w:left="720"/>
      <w:contextualSpacing/>
    </w:pPr>
  </w:style>
  <w:style w:type="character" w:styleId="Strong">
    <w:name w:val="Strong"/>
    <w:basedOn w:val="DefaultParagraphFont"/>
    <w:uiPriority w:val="22"/>
    <w:qFormat/>
    <w:rsid w:val="001628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1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4</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Echelberger</dc:creator>
  <cp:keywords/>
  <dc:description/>
  <cp:lastModifiedBy>Andrea Echelberger</cp:lastModifiedBy>
  <cp:revision>4</cp:revision>
  <dcterms:created xsi:type="dcterms:W3CDTF">2018-11-30T15:29:00Z</dcterms:created>
  <dcterms:modified xsi:type="dcterms:W3CDTF">2018-12-03T22:02:00Z</dcterms:modified>
</cp:coreProperties>
</file>